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5" w:rsidRPr="00871AD8" w:rsidRDefault="00593DB3" w:rsidP="00593DB3">
      <w:pPr>
        <w:shd w:val="clear" w:color="auto" w:fill="FFFFFF"/>
        <w:spacing w:before="120"/>
        <w:ind w:firstLine="600"/>
        <w:jc w:val="center"/>
        <w:rPr>
          <w:rFonts w:ascii="American-Uncial-Normal" w:hAnsi="American-Uncial-Normal" w:cs="Arial"/>
          <w:b/>
          <w:color w:val="222222"/>
          <w:sz w:val="32"/>
          <w:szCs w:val="32"/>
        </w:rPr>
      </w:pPr>
      <w:r w:rsidRPr="00871AD8">
        <w:rPr>
          <w:rFonts w:ascii="American-Uncial-Normal" w:hAnsi="American-Uncial-Normal" w:cs="Arial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1EFAB7" wp14:editId="3B85073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20925" cy="1115695"/>
            <wp:effectExtent l="19050" t="0" r="3175" b="0"/>
            <wp:wrapSquare wrapText="bothSides"/>
            <wp:docPr id="3" name="Picture 2" descr="semfmap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fmap-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B15" w:rsidRPr="00871AD8">
        <w:rPr>
          <w:rFonts w:ascii="American-Uncial-Normal" w:hAnsi="American-Uncial-Normal" w:cs="Arial"/>
          <w:b/>
          <w:color w:val="222222"/>
          <w:sz w:val="32"/>
          <w:szCs w:val="32"/>
        </w:rPr>
        <w:t>Southern Early Music Forum</w:t>
      </w:r>
    </w:p>
    <w:p w:rsidR="00C10C0E" w:rsidRPr="00543210" w:rsidRDefault="00C10C0E" w:rsidP="00593DB3">
      <w:pPr>
        <w:pStyle w:val="ListParagraph"/>
        <w:autoSpaceDE w:val="0"/>
        <w:autoSpaceDN w:val="0"/>
        <w:adjustRightInd w:val="0"/>
        <w:spacing w:after="120"/>
        <w:ind w:left="0" w:firstLine="600"/>
        <w:contextualSpacing w:val="0"/>
        <w:jc w:val="center"/>
        <w:rPr>
          <w:rFonts w:ascii="Times New Roman" w:hAnsi="Times New Roman" w:cs="Times New Roman"/>
          <w:b/>
          <w:color w:val="272627"/>
          <w:spacing w:val="0"/>
          <w:sz w:val="32"/>
          <w:szCs w:val="32"/>
        </w:rPr>
      </w:pPr>
      <w:r w:rsidRPr="00543210">
        <w:rPr>
          <w:rFonts w:ascii="Times New Roman" w:hAnsi="Times New Roman" w:cs="Times New Roman"/>
          <w:b/>
          <w:color w:val="272627"/>
          <w:spacing w:val="0"/>
          <w:sz w:val="32"/>
          <w:szCs w:val="32"/>
        </w:rPr>
        <w:t>Day workshop in Southampton</w:t>
      </w:r>
    </w:p>
    <w:p w:rsidR="00A706D7" w:rsidRPr="00543210" w:rsidRDefault="00A706D7" w:rsidP="00593DB3">
      <w:pPr>
        <w:pStyle w:val="ListParagraph"/>
        <w:autoSpaceDE w:val="0"/>
        <w:autoSpaceDN w:val="0"/>
        <w:adjustRightInd w:val="0"/>
        <w:spacing w:after="240"/>
        <w:ind w:left="0" w:firstLine="600"/>
        <w:contextualSpacing w:val="0"/>
        <w:jc w:val="center"/>
        <w:rPr>
          <w:rFonts w:ascii="Times New Roman" w:hAnsi="Times New Roman" w:cs="Times New Roman"/>
          <w:color w:val="272627"/>
          <w:spacing w:val="0"/>
          <w:sz w:val="32"/>
          <w:szCs w:val="32"/>
        </w:rPr>
      </w:pPr>
      <w:r w:rsidRPr="00543210">
        <w:rPr>
          <w:rFonts w:ascii="Times New Roman" w:hAnsi="Times New Roman" w:cs="Times New Roman"/>
          <w:color w:val="272627"/>
          <w:spacing w:val="0"/>
          <w:sz w:val="32"/>
          <w:szCs w:val="32"/>
        </w:rPr>
        <w:t>Saturday 2</w:t>
      </w:r>
      <w:r w:rsidR="00571495">
        <w:rPr>
          <w:rFonts w:ascii="Times New Roman" w:hAnsi="Times New Roman" w:cs="Times New Roman"/>
          <w:color w:val="272627"/>
          <w:spacing w:val="0"/>
          <w:sz w:val="32"/>
          <w:szCs w:val="32"/>
        </w:rPr>
        <w:t>4</w:t>
      </w:r>
      <w:r w:rsidRPr="00543210">
        <w:rPr>
          <w:rFonts w:ascii="Times New Roman" w:hAnsi="Times New Roman" w:cs="Times New Roman"/>
          <w:color w:val="272627"/>
          <w:spacing w:val="0"/>
          <w:sz w:val="32"/>
          <w:szCs w:val="32"/>
        </w:rPr>
        <w:t xml:space="preserve"> October 201</w:t>
      </w:r>
      <w:r w:rsidR="00571495">
        <w:rPr>
          <w:rFonts w:ascii="Times New Roman" w:hAnsi="Times New Roman" w:cs="Times New Roman"/>
          <w:color w:val="272627"/>
          <w:spacing w:val="0"/>
          <w:sz w:val="32"/>
          <w:szCs w:val="32"/>
        </w:rPr>
        <w:t>5</w:t>
      </w:r>
    </w:p>
    <w:p w:rsidR="00C10C0E" w:rsidRPr="00543210" w:rsidRDefault="00C10C0E" w:rsidP="00593DB3">
      <w:pPr>
        <w:pStyle w:val="ListParagraph"/>
        <w:autoSpaceDE w:val="0"/>
        <w:autoSpaceDN w:val="0"/>
        <w:adjustRightInd w:val="0"/>
        <w:spacing w:before="360"/>
        <w:ind w:left="0"/>
        <w:contextualSpacing w:val="0"/>
        <w:rPr>
          <w:rFonts w:ascii="Times New Roman" w:hAnsi="Times New Roman"/>
          <w:b/>
          <w:color w:val="272627"/>
          <w:sz w:val="36"/>
          <w:szCs w:val="36"/>
        </w:rPr>
      </w:pPr>
      <w:r w:rsidRPr="00543210">
        <w:rPr>
          <w:rFonts w:ascii="Times New Roman" w:hAnsi="Times New Roman"/>
          <w:b/>
          <w:color w:val="272627"/>
          <w:sz w:val="36"/>
          <w:szCs w:val="36"/>
        </w:rPr>
        <w:t xml:space="preserve">The </w:t>
      </w:r>
      <w:bookmarkStart w:id="0" w:name="_GoBack"/>
      <w:bookmarkEnd w:id="0"/>
      <w:r w:rsidR="002936E4">
        <w:rPr>
          <w:rFonts w:ascii="Times New Roman" w:hAnsi="Times New Roman"/>
          <w:b/>
          <w:color w:val="272627"/>
          <w:sz w:val="36"/>
          <w:szCs w:val="36"/>
        </w:rPr>
        <w:t>Judgment</w:t>
      </w:r>
      <w:r w:rsidRPr="00543210">
        <w:rPr>
          <w:rFonts w:ascii="Times New Roman" w:hAnsi="Times New Roman"/>
          <w:b/>
          <w:color w:val="272627"/>
          <w:sz w:val="36"/>
          <w:szCs w:val="36"/>
        </w:rPr>
        <w:t xml:space="preserve"> of Paris: John Eccles (1701)</w:t>
      </w:r>
    </w:p>
    <w:p w:rsidR="00C10C0E" w:rsidRDefault="00C10C0E" w:rsidP="00543210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 xml:space="preserve">A rare chance to explore a piece from an English Baroque opera competition, tutored by </w:t>
      </w:r>
      <w:r w:rsidRPr="00C10C0E">
        <w:rPr>
          <w:rFonts w:ascii="Times New Roman" w:hAnsi="Times New Roman"/>
          <w:b/>
          <w:color w:val="272627"/>
        </w:rPr>
        <w:t>Theresa Caudle</w:t>
      </w:r>
      <w:r w:rsidRPr="00C10C0E">
        <w:rPr>
          <w:rFonts w:ascii="Times New Roman" w:hAnsi="Times New Roman"/>
          <w:color w:val="272627"/>
        </w:rPr>
        <w:t xml:space="preserve">: </w:t>
      </w:r>
      <w:hyperlink r:id="rId6" w:history="1">
        <w:r w:rsidRPr="00C10C0E">
          <w:rPr>
            <w:rStyle w:val="Hyperlink"/>
            <w:rFonts w:ascii="Times New Roman" w:hAnsi="Times New Roman"/>
          </w:rPr>
          <w:t>http://www.canzona.org.uk/theresa.html</w:t>
        </w:r>
      </w:hyperlink>
      <w:r w:rsidRPr="00C10C0E">
        <w:rPr>
          <w:rFonts w:ascii="Times New Roman" w:hAnsi="Times New Roman"/>
          <w:color w:val="272627"/>
        </w:rPr>
        <w:t xml:space="preserve"> </w:t>
      </w:r>
    </w:p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b/>
          <w:bCs/>
          <w:i/>
          <w:iCs/>
          <w:color w:val="272627"/>
        </w:rPr>
        <w:t xml:space="preserve">The </w:t>
      </w:r>
      <w:r w:rsidR="002936E4">
        <w:rPr>
          <w:rFonts w:ascii="Times New Roman" w:hAnsi="Times New Roman"/>
          <w:b/>
          <w:bCs/>
          <w:i/>
          <w:iCs/>
          <w:color w:val="272627"/>
        </w:rPr>
        <w:t>Judgment</w:t>
      </w:r>
      <w:r w:rsidRPr="00C10C0E">
        <w:rPr>
          <w:rFonts w:ascii="Times New Roman" w:hAnsi="Times New Roman"/>
          <w:b/>
          <w:bCs/>
          <w:i/>
          <w:iCs/>
          <w:color w:val="272627"/>
        </w:rPr>
        <w:t xml:space="preserve"> of Paris</w:t>
      </w:r>
      <w:r w:rsidRPr="00C10C0E">
        <w:rPr>
          <w:rFonts w:ascii="Times New Roman" w:hAnsi="Times New Roman"/>
          <w:color w:val="272627"/>
        </w:rPr>
        <w:t xml:space="preserve"> is an operatic libretto written by William Congreve. In an announcement in the </w:t>
      </w:r>
      <w:r w:rsidRPr="00C10C0E">
        <w:rPr>
          <w:rFonts w:ascii="Times New Roman" w:hAnsi="Times New Roman"/>
          <w:i/>
          <w:iCs/>
          <w:color w:val="272627"/>
        </w:rPr>
        <w:t>London Gazette</w:t>
      </w:r>
      <w:r w:rsidRPr="00C10C0E">
        <w:rPr>
          <w:rFonts w:ascii="Times New Roman" w:hAnsi="Times New Roman"/>
          <w:color w:val="272627"/>
        </w:rPr>
        <w:t> of 18 March 1700 a "</w:t>
      </w:r>
      <w:proofErr w:type="spellStart"/>
      <w:r w:rsidRPr="00C10C0E">
        <w:rPr>
          <w:rFonts w:ascii="Times New Roman" w:hAnsi="Times New Roman"/>
          <w:color w:val="272627"/>
        </w:rPr>
        <w:t>Musick</w:t>
      </w:r>
      <w:proofErr w:type="spellEnd"/>
      <w:r w:rsidRPr="00C10C0E">
        <w:rPr>
          <w:rFonts w:ascii="Times New Roman" w:hAnsi="Times New Roman"/>
          <w:color w:val="272627"/>
        </w:rPr>
        <w:t xml:space="preserve"> Prize" was offered for the best setting of this libretto, for a first prize </w:t>
      </w:r>
      <w:r w:rsidR="004572C4">
        <w:rPr>
          <w:rFonts w:ascii="Times New Roman" w:hAnsi="Times New Roman"/>
          <w:color w:val="272627"/>
        </w:rPr>
        <w:t>of</w:t>
      </w:r>
      <w:r w:rsidRPr="00C10C0E">
        <w:rPr>
          <w:rFonts w:ascii="Times New Roman" w:hAnsi="Times New Roman"/>
          <w:color w:val="272627"/>
        </w:rPr>
        <w:t xml:space="preserve"> 100 guineas. Four composers entered the competition: John Weldon, John Eccles, Daniel Purcell and Gottfried Finger. Their works were performed individually during the spring of 1701, prior to a grand final at the Dorset Garden Theatre on 3 June 1703. Eccles was the favourite to win, although in the event he came second. On the second SEMF workshop day in Southampton we will explore the Eccles setting. </w:t>
      </w:r>
      <w:r>
        <w:rPr>
          <w:rFonts w:ascii="Times New Roman" w:hAnsi="Times New Roman"/>
          <w:color w:val="272627"/>
        </w:rPr>
        <w:t xml:space="preserve"> </w:t>
      </w:r>
      <w:r w:rsidRPr="00C10C0E">
        <w:rPr>
          <w:rFonts w:ascii="Times New Roman" w:hAnsi="Times New Roman"/>
          <w:color w:val="272627"/>
        </w:rPr>
        <w:t xml:space="preserve">The piece is scored for solo voices and Baroque orchestra. Solo singers (and/or members of the band) </w:t>
      </w:r>
      <w:r w:rsidR="005A08D5">
        <w:rPr>
          <w:rFonts w:ascii="Times New Roman" w:hAnsi="Times New Roman"/>
          <w:color w:val="272627"/>
        </w:rPr>
        <w:t>may</w:t>
      </w:r>
      <w:r w:rsidRPr="00C10C0E">
        <w:rPr>
          <w:rFonts w:ascii="Times New Roman" w:hAnsi="Times New Roman"/>
          <w:color w:val="272627"/>
        </w:rPr>
        <w:t xml:space="preserve"> also take the SATB chorus parts</w:t>
      </w:r>
      <w:r w:rsidR="005A08D5">
        <w:rPr>
          <w:rFonts w:ascii="Times New Roman" w:hAnsi="Times New Roman"/>
          <w:color w:val="272627"/>
        </w:rPr>
        <w:t>, but choral singers are welcome to apply</w:t>
      </w:r>
      <w:r w:rsidRPr="00C10C0E">
        <w:rPr>
          <w:rFonts w:ascii="Times New Roman" w:hAnsi="Times New Roman"/>
          <w:color w:val="272627"/>
        </w:rPr>
        <w:t>. Please note acceptance will be subject to musical balance.</w:t>
      </w:r>
    </w:p>
    <w:p w:rsidR="00C10C0E" w:rsidRPr="00C10C0E" w:rsidRDefault="00C10C0E" w:rsidP="00C10C0E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>Parts for solo voices:</w:t>
      </w:r>
    </w:p>
    <w:tbl>
      <w:tblPr>
        <w:tblW w:w="8946" w:type="dxa"/>
        <w:tblInd w:w="480" w:type="dxa"/>
        <w:tblLook w:val="04A0" w:firstRow="1" w:lastRow="0" w:firstColumn="1" w:lastColumn="0" w:noHBand="0" w:noVBand="1"/>
      </w:tblPr>
      <w:tblGrid>
        <w:gridCol w:w="1045"/>
        <w:gridCol w:w="2656"/>
        <w:gridCol w:w="1843"/>
        <w:gridCol w:w="3402"/>
      </w:tblGrid>
      <w:tr w:rsidR="00C10C0E" w:rsidRPr="00C10C0E" w:rsidTr="00543210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Role</w:t>
            </w:r>
          </w:p>
        </w:tc>
        <w:tc>
          <w:tcPr>
            <w:tcW w:w="2656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Voice</w:t>
            </w:r>
          </w:p>
        </w:tc>
        <w:tc>
          <w:tcPr>
            <w:tcW w:w="184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Range</w:t>
            </w:r>
          </w:p>
        </w:tc>
        <w:tc>
          <w:tcPr>
            <w:tcW w:w="3402" w:type="dxa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Type</w:t>
            </w:r>
          </w:p>
        </w:tc>
      </w:tr>
      <w:tr w:rsidR="00C10C0E" w:rsidRPr="00C10C0E" w:rsidTr="00543210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Mercury</w:t>
            </w:r>
          </w:p>
        </w:tc>
        <w:tc>
          <w:tcPr>
            <w:tcW w:w="2656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Tenor</w:t>
            </w:r>
            <w:r w:rsidR="005A08D5">
              <w:rPr>
                <w:rFonts w:ascii="Times New Roman" w:hAnsi="Times New Roman"/>
                <w:color w:val="272627"/>
              </w:rPr>
              <w:t>/high baritone</w:t>
            </w:r>
          </w:p>
        </w:tc>
        <w:tc>
          <w:tcPr>
            <w:tcW w:w="184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C-g’</w:t>
            </w:r>
          </w:p>
        </w:tc>
        <w:tc>
          <w:tcPr>
            <w:tcW w:w="3402" w:type="dxa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Mainly mid-range</w:t>
            </w:r>
          </w:p>
        </w:tc>
      </w:tr>
      <w:tr w:rsidR="00C10C0E" w:rsidRPr="00C10C0E" w:rsidTr="00543210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Paris</w:t>
            </w:r>
          </w:p>
        </w:tc>
        <w:tc>
          <w:tcPr>
            <w:tcW w:w="2656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Tenor</w:t>
            </w:r>
          </w:p>
        </w:tc>
        <w:tc>
          <w:tcPr>
            <w:tcW w:w="184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E-a’</w:t>
            </w:r>
          </w:p>
        </w:tc>
        <w:tc>
          <w:tcPr>
            <w:tcW w:w="3402" w:type="dxa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High but not florid</w:t>
            </w:r>
          </w:p>
        </w:tc>
      </w:tr>
      <w:tr w:rsidR="00C10C0E" w:rsidRPr="00C10C0E" w:rsidTr="00543210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Juno</w:t>
            </w:r>
          </w:p>
        </w:tc>
        <w:tc>
          <w:tcPr>
            <w:tcW w:w="2656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Mezzo</w:t>
            </w:r>
          </w:p>
        </w:tc>
        <w:tc>
          <w:tcPr>
            <w:tcW w:w="184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B-g’’</w:t>
            </w:r>
          </w:p>
        </w:tc>
        <w:tc>
          <w:tcPr>
            <w:tcW w:w="3402" w:type="dxa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Haughty; some fast passages</w:t>
            </w:r>
          </w:p>
        </w:tc>
      </w:tr>
      <w:tr w:rsidR="00C10C0E" w:rsidRPr="00C10C0E" w:rsidTr="00543210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Pallas</w:t>
            </w:r>
          </w:p>
        </w:tc>
        <w:tc>
          <w:tcPr>
            <w:tcW w:w="2656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soprano</w:t>
            </w:r>
          </w:p>
        </w:tc>
        <w:tc>
          <w:tcPr>
            <w:tcW w:w="184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d'-g’’</w:t>
            </w:r>
          </w:p>
        </w:tc>
        <w:tc>
          <w:tcPr>
            <w:tcW w:w="3402" w:type="dxa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Warlike; mainly mid-range</w:t>
            </w:r>
          </w:p>
        </w:tc>
      </w:tr>
      <w:tr w:rsidR="00C10C0E" w:rsidRPr="00C10C0E" w:rsidTr="00543210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Venus</w:t>
            </w:r>
          </w:p>
        </w:tc>
        <w:tc>
          <w:tcPr>
            <w:tcW w:w="2656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soprano</w:t>
            </w:r>
          </w:p>
        </w:tc>
        <w:tc>
          <w:tcPr>
            <w:tcW w:w="184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d'-g’’</w:t>
            </w:r>
          </w:p>
        </w:tc>
        <w:tc>
          <w:tcPr>
            <w:tcW w:w="3402" w:type="dxa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Major role, more lyrical</w:t>
            </w:r>
          </w:p>
        </w:tc>
      </w:tr>
    </w:tbl>
    <w:p w:rsidR="00C10C0E" w:rsidRPr="00C10C0E" w:rsidRDefault="00C10C0E" w:rsidP="00C10C0E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>Chorus – SATB.</w:t>
      </w:r>
    </w:p>
    <w:p w:rsidR="00C10C0E" w:rsidRPr="00C10C0E" w:rsidRDefault="00C10C0E" w:rsidP="00C10C0E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color w:val="272627"/>
        </w:rPr>
      </w:pPr>
    </w:p>
    <w:p w:rsidR="00C10C0E" w:rsidRPr="00C10C0E" w:rsidRDefault="00C10C0E" w:rsidP="00C10C0E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>Instrumentation:</w:t>
      </w:r>
    </w:p>
    <w:tbl>
      <w:tblPr>
        <w:tblW w:w="8534" w:type="dxa"/>
        <w:tblInd w:w="480" w:type="dxa"/>
        <w:tblLook w:val="04A0" w:firstRow="1" w:lastRow="0" w:firstColumn="1" w:lastColumn="0" w:noHBand="0" w:noVBand="1"/>
      </w:tblPr>
      <w:tblGrid>
        <w:gridCol w:w="2573"/>
        <w:gridCol w:w="222"/>
        <w:gridCol w:w="14"/>
        <w:gridCol w:w="5711"/>
        <w:gridCol w:w="14"/>
      </w:tblGrid>
      <w:tr w:rsidR="00C10C0E" w:rsidRPr="00C10C0E" w:rsidTr="00543210">
        <w:trPr>
          <w:gridAfter w:val="1"/>
          <w:wAfter w:w="14" w:type="dxa"/>
          <w:trHeight w:val="300"/>
        </w:trPr>
        <w:tc>
          <w:tcPr>
            <w:tcW w:w="279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2 recorder parts</w:t>
            </w:r>
          </w:p>
        </w:tc>
        <w:tc>
          <w:tcPr>
            <w:tcW w:w="572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Alto, one or two to a part</w:t>
            </w:r>
          </w:p>
        </w:tc>
      </w:tr>
      <w:tr w:rsidR="00C10C0E" w:rsidRPr="00C10C0E" w:rsidTr="00543210">
        <w:trPr>
          <w:trHeight w:val="300"/>
        </w:trPr>
        <w:tc>
          <w:tcPr>
            <w:tcW w:w="257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 xml:space="preserve">4 trumpet parts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</w:p>
        </w:tc>
        <w:tc>
          <w:tcPr>
            <w:tcW w:w="572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Could be descant recorders</w:t>
            </w:r>
          </w:p>
        </w:tc>
      </w:tr>
      <w:tr w:rsidR="00C10C0E" w:rsidRPr="00C10C0E" w:rsidTr="00543210">
        <w:trPr>
          <w:trHeight w:val="300"/>
        </w:trPr>
        <w:tc>
          <w:tcPr>
            <w:tcW w:w="257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Violin 1 and 2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</w:p>
        </w:tc>
        <w:tc>
          <w:tcPr>
            <w:tcW w:w="572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 xml:space="preserve">Up to four to a part, violin 2 could include treble viol </w:t>
            </w:r>
          </w:p>
        </w:tc>
      </w:tr>
      <w:tr w:rsidR="00C10C0E" w:rsidRPr="00C10C0E" w:rsidTr="00543210">
        <w:trPr>
          <w:trHeight w:val="300"/>
        </w:trPr>
        <w:tc>
          <w:tcPr>
            <w:tcW w:w="257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Viola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</w:p>
        </w:tc>
        <w:tc>
          <w:tcPr>
            <w:tcW w:w="572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Up to four, could include tenor viol</w:t>
            </w:r>
          </w:p>
        </w:tc>
      </w:tr>
      <w:tr w:rsidR="00C10C0E" w:rsidRPr="00C10C0E" w:rsidTr="00543210">
        <w:trPr>
          <w:trHeight w:val="300"/>
        </w:trPr>
        <w:tc>
          <w:tcPr>
            <w:tcW w:w="257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Cello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</w:p>
        </w:tc>
        <w:tc>
          <w:tcPr>
            <w:tcW w:w="572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Up to four, could include bass viol</w:t>
            </w:r>
          </w:p>
        </w:tc>
      </w:tr>
      <w:tr w:rsidR="00C10C0E" w:rsidRPr="00C10C0E" w:rsidTr="00543210">
        <w:trPr>
          <w:trHeight w:val="300"/>
        </w:trPr>
        <w:tc>
          <w:tcPr>
            <w:tcW w:w="257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Timpani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</w:p>
        </w:tc>
        <w:tc>
          <w:tcPr>
            <w:tcW w:w="572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Optional</w:t>
            </w:r>
          </w:p>
        </w:tc>
      </w:tr>
      <w:tr w:rsidR="00C10C0E" w:rsidRPr="00C10C0E" w:rsidTr="00543210">
        <w:trPr>
          <w:trHeight w:val="300"/>
        </w:trPr>
        <w:tc>
          <w:tcPr>
            <w:tcW w:w="2573" w:type="dxa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continuo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</w:p>
        </w:tc>
        <w:tc>
          <w:tcPr>
            <w:tcW w:w="5725" w:type="dxa"/>
            <w:gridSpan w:val="2"/>
            <w:noWrap/>
            <w:vAlign w:val="bottom"/>
            <w:hideMark/>
          </w:tcPr>
          <w:p w:rsidR="00C10C0E" w:rsidRPr="00C10C0E" w:rsidRDefault="00C10C0E" w:rsidP="00C10C0E">
            <w:pPr>
              <w:pStyle w:val="ListParagraph"/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hAnsi="Times New Roman"/>
                <w:color w:val="272627"/>
              </w:rPr>
            </w:pPr>
            <w:r w:rsidRPr="00C10C0E">
              <w:rPr>
                <w:rFonts w:ascii="Times New Roman" w:hAnsi="Times New Roman"/>
                <w:color w:val="272627"/>
              </w:rPr>
              <w:t>Harpsichord, cello, theorbo if possible</w:t>
            </w:r>
          </w:p>
        </w:tc>
      </w:tr>
    </w:tbl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>Numbers are limited and dependent on musical balance so please apply early, and at any rate by September 25</w:t>
      </w:r>
      <w:r w:rsidRPr="00C10C0E">
        <w:rPr>
          <w:rFonts w:ascii="Times New Roman" w:hAnsi="Times New Roman"/>
          <w:color w:val="272627"/>
          <w:vertAlign w:val="superscript"/>
        </w:rPr>
        <w:t>th</w:t>
      </w:r>
      <w:r w:rsidRPr="00C10C0E">
        <w:rPr>
          <w:rFonts w:ascii="Times New Roman" w:hAnsi="Times New Roman"/>
          <w:color w:val="272627"/>
        </w:rPr>
        <w:t xml:space="preserve">, to help us allocate parts. </w:t>
      </w:r>
      <w:r w:rsidR="002028BF">
        <w:rPr>
          <w:rFonts w:ascii="Times New Roman" w:hAnsi="Times New Roman"/>
          <w:color w:val="272627"/>
        </w:rPr>
        <w:t xml:space="preserve"> </w:t>
      </w:r>
      <w:r w:rsidRPr="00C10C0E">
        <w:rPr>
          <w:rFonts w:ascii="Times New Roman" w:hAnsi="Times New Roman"/>
          <w:color w:val="272627"/>
        </w:rPr>
        <w:t xml:space="preserve">Instrumental </w:t>
      </w:r>
      <w:r w:rsidR="002028BF">
        <w:rPr>
          <w:rFonts w:ascii="Times New Roman" w:hAnsi="Times New Roman"/>
          <w:color w:val="272627"/>
        </w:rPr>
        <w:t xml:space="preserve">and chorus </w:t>
      </w:r>
      <w:r w:rsidRPr="00C10C0E">
        <w:rPr>
          <w:rFonts w:ascii="Times New Roman" w:hAnsi="Times New Roman"/>
          <w:color w:val="272627"/>
        </w:rPr>
        <w:t xml:space="preserve">parts will be provided on the day. Solo voice parts will be allocated in advance. </w:t>
      </w:r>
      <w:r w:rsidR="005A08D5">
        <w:rPr>
          <w:rFonts w:ascii="Times New Roman" w:hAnsi="Times New Roman"/>
          <w:color w:val="272627"/>
        </w:rPr>
        <w:t>Solo singers who are also players, please indicate what you could play.</w:t>
      </w:r>
    </w:p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before="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 xml:space="preserve">Timetable: coffee/tuning at 10.00 am. </w:t>
      </w:r>
    </w:p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before="0"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 xml:space="preserve">Music begins at 10:30 am and finishes at approx. 5.30 pm, with breaks for lunch  &amp; tea. </w:t>
      </w:r>
    </w:p>
    <w:p w:rsidR="002028BF" w:rsidRDefault="00C10C0E" w:rsidP="00543210">
      <w:pPr>
        <w:pStyle w:val="ListParagraph"/>
        <w:autoSpaceDE w:val="0"/>
        <w:autoSpaceDN w:val="0"/>
        <w:adjustRightInd w:val="0"/>
        <w:spacing w:before="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 xml:space="preserve">Tea &amp; coffee provided. Packed lunch recommended; there is no pub nearby. </w:t>
      </w:r>
    </w:p>
    <w:p w:rsidR="002028BF" w:rsidRDefault="00C10C0E" w:rsidP="00543210">
      <w:pPr>
        <w:pStyle w:val="ListParagraph"/>
        <w:autoSpaceDE w:val="0"/>
        <w:autoSpaceDN w:val="0"/>
        <w:adjustRightInd w:val="0"/>
        <w:spacing w:before="0"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>You could try the Snack Shack in Obelisk Road.</w:t>
      </w:r>
      <w:r>
        <w:rPr>
          <w:rFonts w:ascii="Times New Roman" w:hAnsi="Times New Roman"/>
          <w:color w:val="272627"/>
        </w:rPr>
        <w:t xml:space="preserve"> </w:t>
      </w:r>
    </w:p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before="0"/>
        <w:ind w:left="0"/>
        <w:contextualSpacing w:val="0"/>
        <w:jc w:val="both"/>
        <w:rPr>
          <w:rFonts w:ascii="Times New Roman" w:hAnsi="Times New Roman"/>
          <w:color w:val="272627"/>
        </w:rPr>
      </w:pPr>
      <w:proofErr w:type="spellStart"/>
      <w:r w:rsidRPr="00C10C0E">
        <w:rPr>
          <w:rFonts w:ascii="Times New Roman" w:hAnsi="Times New Roman"/>
          <w:color w:val="272627"/>
        </w:rPr>
        <w:t>Woolston</w:t>
      </w:r>
      <w:proofErr w:type="spellEnd"/>
      <w:r w:rsidRPr="00C10C0E">
        <w:rPr>
          <w:rFonts w:ascii="Times New Roman" w:hAnsi="Times New Roman"/>
          <w:color w:val="272627"/>
        </w:rPr>
        <w:t xml:space="preserve"> Community Centre is bright, airy, recently refurbished and accessible by public transport (</w:t>
      </w:r>
      <w:proofErr w:type="spellStart"/>
      <w:r w:rsidRPr="00C10C0E">
        <w:rPr>
          <w:rFonts w:ascii="Times New Roman" w:hAnsi="Times New Roman"/>
          <w:color w:val="272627"/>
        </w:rPr>
        <w:t>Woolston</w:t>
      </w:r>
      <w:proofErr w:type="spellEnd"/>
      <w:r w:rsidRPr="00C10C0E">
        <w:rPr>
          <w:rFonts w:ascii="Times New Roman" w:hAnsi="Times New Roman"/>
          <w:color w:val="272627"/>
        </w:rPr>
        <w:t xml:space="preserve"> station, c. 10 minutes’ walk, one train per hour.) There is ample parking as well.</w:t>
      </w:r>
    </w:p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before="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 xml:space="preserve">Church Road, </w:t>
      </w:r>
      <w:proofErr w:type="spellStart"/>
      <w:r w:rsidRPr="00C10C0E">
        <w:rPr>
          <w:rFonts w:ascii="Times New Roman" w:hAnsi="Times New Roman"/>
          <w:color w:val="272627"/>
        </w:rPr>
        <w:t>Woolston</w:t>
      </w:r>
      <w:proofErr w:type="spellEnd"/>
      <w:r w:rsidRPr="00C10C0E">
        <w:rPr>
          <w:rFonts w:ascii="Times New Roman" w:hAnsi="Times New Roman"/>
          <w:color w:val="272627"/>
        </w:rPr>
        <w:t>, SO19 9FU</w:t>
      </w:r>
    </w:p>
    <w:p w:rsidR="00C10C0E" w:rsidRPr="00C10C0E" w:rsidRDefault="002936E4" w:rsidP="00543210">
      <w:pPr>
        <w:pStyle w:val="ListParagraph"/>
        <w:autoSpaceDE w:val="0"/>
        <w:autoSpaceDN w:val="0"/>
        <w:adjustRightInd w:val="0"/>
        <w:spacing w:before="0"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hyperlink r:id="rId7" w:history="1">
        <w:r w:rsidR="00C10C0E" w:rsidRPr="00C10C0E">
          <w:rPr>
            <w:rStyle w:val="Hyperlink"/>
            <w:rFonts w:ascii="Times New Roman" w:hAnsi="Times New Roman"/>
          </w:rPr>
          <w:t>www.woolstoncommunitycentre.com/</w:t>
        </w:r>
      </w:hyperlink>
      <w:r w:rsidR="00C10C0E" w:rsidRPr="00C10C0E">
        <w:rPr>
          <w:rFonts w:ascii="Times New Roman" w:hAnsi="Times New Roman"/>
          <w:color w:val="272627"/>
        </w:rPr>
        <w:t xml:space="preserve">   </w:t>
      </w:r>
    </w:p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before="0"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 xml:space="preserve">Jane Warren (jane@squircle.net)     </w:t>
      </w:r>
    </w:p>
    <w:p w:rsidR="00C10C0E" w:rsidRPr="00C10C0E" w:rsidRDefault="00C10C0E" w:rsidP="00543210">
      <w:pPr>
        <w:pStyle w:val="ListParagraph"/>
        <w:autoSpaceDE w:val="0"/>
        <w:autoSpaceDN w:val="0"/>
        <w:adjustRightInd w:val="0"/>
        <w:spacing w:before="0" w:after="120"/>
        <w:ind w:left="0"/>
        <w:contextualSpacing w:val="0"/>
        <w:jc w:val="both"/>
        <w:rPr>
          <w:rFonts w:ascii="Times New Roman" w:hAnsi="Times New Roman"/>
          <w:color w:val="272627"/>
        </w:rPr>
      </w:pPr>
      <w:r w:rsidRPr="00C10C0E">
        <w:rPr>
          <w:rFonts w:ascii="Times New Roman" w:hAnsi="Times New Roman"/>
          <w:color w:val="272627"/>
        </w:rPr>
        <w:t>(A phone contact number will be sent when you book.)</w:t>
      </w:r>
    </w:p>
    <w:p w:rsidR="000B6774" w:rsidRPr="000B6774" w:rsidRDefault="00C10C0E" w:rsidP="00C10C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272627"/>
          <w:sz w:val="28"/>
          <w:szCs w:val="28"/>
        </w:rPr>
      </w:pPr>
      <w:r>
        <w:rPr>
          <w:rFonts w:ascii="Times New Roman" w:hAnsi="Times New Roman"/>
          <w:color w:val="272627"/>
          <w:sz w:val="22"/>
          <w:szCs w:val="22"/>
        </w:rPr>
        <w:br w:type="page"/>
      </w:r>
      <w:r w:rsidR="000B6774" w:rsidRPr="000B6774">
        <w:rPr>
          <w:rFonts w:ascii="Times New Roman" w:hAnsi="Times New Roman"/>
          <w:b/>
          <w:color w:val="272627"/>
          <w:sz w:val="28"/>
          <w:szCs w:val="28"/>
        </w:rPr>
        <w:lastRenderedPageBreak/>
        <w:t>Booking Form.</w:t>
      </w:r>
    </w:p>
    <w:p w:rsidR="00A706D7" w:rsidRPr="00DB08AC" w:rsidRDefault="00C10C0E" w:rsidP="00C10C0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color w:val="272627"/>
          <w:sz w:val="22"/>
          <w:szCs w:val="22"/>
        </w:rPr>
      </w:pPr>
      <w:r>
        <w:rPr>
          <w:rFonts w:ascii="Times New Roman" w:hAnsi="Times New Roman"/>
          <w:color w:val="272627"/>
          <w:sz w:val="22"/>
          <w:szCs w:val="22"/>
        </w:rPr>
        <w:t>Online booking is available and preferred. Otherwise, p</w:t>
      </w:r>
      <w:r w:rsidR="00A706D7" w:rsidRPr="00DB08AC">
        <w:rPr>
          <w:rFonts w:ascii="Times New Roman" w:hAnsi="Times New Roman"/>
          <w:color w:val="272627"/>
          <w:sz w:val="22"/>
          <w:szCs w:val="22"/>
        </w:rPr>
        <w:t xml:space="preserve">lease </w:t>
      </w:r>
      <w:r w:rsidR="00A706D7">
        <w:rPr>
          <w:rFonts w:ascii="Times New Roman" w:hAnsi="Times New Roman"/>
          <w:color w:val="272627"/>
          <w:sz w:val="22"/>
          <w:szCs w:val="22"/>
        </w:rPr>
        <w:t xml:space="preserve">email this form to </w:t>
      </w:r>
      <w:hyperlink r:id="rId8" w:history="1">
        <w:r w:rsidR="00A706D7" w:rsidRPr="001E5B15">
          <w:rPr>
            <w:rStyle w:val="Hyperlink"/>
            <w:rFonts w:ascii="Arial" w:hAnsi="Arial" w:cs="Arial"/>
            <w:szCs w:val="24"/>
          </w:rPr>
          <w:t>jane@squircle.net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559"/>
        <w:gridCol w:w="1621"/>
      </w:tblGrid>
      <w:tr w:rsidR="00A706D7" w:rsidRPr="00BA7C60" w:rsidTr="00BA7C60">
        <w:tc>
          <w:tcPr>
            <w:tcW w:w="1242" w:type="dxa"/>
          </w:tcPr>
          <w:p w:rsidR="00A706D7" w:rsidRPr="00BA7C60" w:rsidRDefault="00EF3789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>Name:</w:t>
            </w:r>
          </w:p>
        </w:tc>
        <w:tc>
          <w:tcPr>
            <w:tcW w:w="4820" w:type="dxa"/>
          </w:tcPr>
          <w:p w:rsidR="00A706D7" w:rsidRPr="00BA7C60" w:rsidRDefault="00A706D7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06D7" w:rsidRPr="00BA7C60" w:rsidRDefault="00EF3789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 xml:space="preserve">Phone: </w:t>
            </w:r>
          </w:p>
        </w:tc>
        <w:tc>
          <w:tcPr>
            <w:tcW w:w="1621" w:type="dxa"/>
          </w:tcPr>
          <w:p w:rsidR="00A706D7" w:rsidRPr="00BA7C60" w:rsidRDefault="00A706D7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</w:tr>
      <w:tr w:rsidR="00A23063" w:rsidRPr="00BA7C60" w:rsidTr="00BA7C60">
        <w:tc>
          <w:tcPr>
            <w:tcW w:w="1242" w:type="dxa"/>
          </w:tcPr>
          <w:p w:rsidR="00A23063" w:rsidRPr="00BA7C60" w:rsidRDefault="00A23063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>Address:</w:t>
            </w:r>
          </w:p>
        </w:tc>
        <w:tc>
          <w:tcPr>
            <w:tcW w:w="8000" w:type="dxa"/>
            <w:gridSpan w:val="3"/>
          </w:tcPr>
          <w:p w:rsidR="00A23063" w:rsidRPr="00BA7C60" w:rsidRDefault="00A23063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</w:tr>
      <w:tr w:rsidR="00A706D7" w:rsidRPr="00BA7C60" w:rsidTr="00BA7C60">
        <w:tc>
          <w:tcPr>
            <w:tcW w:w="1242" w:type="dxa"/>
          </w:tcPr>
          <w:p w:rsidR="00A706D7" w:rsidRPr="00BA7C60" w:rsidRDefault="00A23063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>Email:</w:t>
            </w:r>
          </w:p>
        </w:tc>
        <w:tc>
          <w:tcPr>
            <w:tcW w:w="4820" w:type="dxa"/>
          </w:tcPr>
          <w:p w:rsidR="00A706D7" w:rsidRPr="00BA7C60" w:rsidRDefault="00A706D7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06D7" w:rsidRPr="00BA7C60" w:rsidRDefault="00A706D7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  <w:tc>
          <w:tcPr>
            <w:tcW w:w="1621" w:type="dxa"/>
          </w:tcPr>
          <w:p w:rsidR="00A706D7" w:rsidRPr="00BA7C60" w:rsidRDefault="00A706D7" w:rsidP="00C10C0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</w:tr>
    </w:tbl>
    <w:p w:rsidR="00E75147" w:rsidRDefault="00E75147" w:rsidP="00C10C0E">
      <w:pPr>
        <w:autoSpaceDE w:val="0"/>
        <w:autoSpaceDN w:val="0"/>
        <w:adjustRightInd w:val="0"/>
        <w:spacing w:before="120" w:after="180"/>
        <w:jc w:val="both"/>
        <w:rPr>
          <w:rFonts w:ascii="Times New Roman" w:hAnsi="Times New Roman"/>
          <w:color w:val="272627"/>
          <w:sz w:val="22"/>
          <w:szCs w:val="22"/>
        </w:rPr>
      </w:pPr>
      <w:r>
        <w:rPr>
          <w:rFonts w:ascii="Times New Roman" w:hAnsi="Times New Roman"/>
          <w:color w:val="272627"/>
          <w:sz w:val="22"/>
          <w:szCs w:val="22"/>
        </w:rPr>
        <w:t>Please tick as appropriate: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35"/>
        <w:gridCol w:w="567"/>
        <w:gridCol w:w="2977"/>
        <w:gridCol w:w="487"/>
      </w:tblGrid>
      <w:tr w:rsidR="00E75147" w:rsidRPr="00BA7C60" w:rsidTr="00BA7C60">
        <w:tc>
          <w:tcPr>
            <w:tcW w:w="1951" w:type="dxa"/>
          </w:tcPr>
          <w:p w:rsidR="00E75147" w:rsidRPr="00BA7C60" w:rsidRDefault="00E75147" w:rsidP="000B677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>I belong to SEMF:</w:t>
            </w:r>
          </w:p>
        </w:tc>
        <w:tc>
          <w:tcPr>
            <w:tcW w:w="425" w:type="dxa"/>
          </w:tcPr>
          <w:p w:rsidR="00E75147" w:rsidRPr="00BA7C60" w:rsidRDefault="00E75147" w:rsidP="000B677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  <w:tc>
          <w:tcPr>
            <w:tcW w:w="2835" w:type="dxa"/>
          </w:tcPr>
          <w:p w:rsidR="00E75147" w:rsidRPr="00BA7C60" w:rsidRDefault="00E75147" w:rsidP="000B6774">
            <w:pPr>
              <w:tabs>
                <w:tab w:val="left" w:leader="dot" w:pos="2444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 xml:space="preserve">I belong to </w:t>
            </w: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ab/>
            </w:r>
            <w:r w:rsidR="00DA7C8A">
              <w:rPr>
                <w:rFonts w:ascii="Times New Roman" w:hAnsi="Times New Roman"/>
                <w:color w:val="272627"/>
                <w:sz w:val="22"/>
                <w:szCs w:val="22"/>
              </w:rPr>
              <w:br/>
            </w: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>Early Music Forum</w:t>
            </w:r>
          </w:p>
        </w:tc>
        <w:tc>
          <w:tcPr>
            <w:tcW w:w="567" w:type="dxa"/>
          </w:tcPr>
          <w:p w:rsidR="00E75147" w:rsidRPr="00BA7C60" w:rsidRDefault="00E75147" w:rsidP="000B677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  <w:tc>
          <w:tcPr>
            <w:tcW w:w="2977" w:type="dxa"/>
          </w:tcPr>
          <w:p w:rsidR="00E75147" w:rsidRPr="00BA7C60" w:rsidRDefault="00E75147" w:rsidP="000B6774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color w:val="272627"/>
                <w:sz w:val="22"/>
                <w:szCs w:val="22"/>
              </w:rPr>
              <w:t>I wish to join SEMF – please send joining info</w:t>
            </w:r>
          </w:p>
        </w:tc>
        <w:tc>
          <w:tcPr>
            <w:tcW w:w="487" w:type="dxa"/>
          </w:tcPr>
          <w:p w:rsidR="00E75147" w:rsidRPr="00BA7C60" w:rsidRDefault="00E75147" w:rsidP="00C10C0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Times New Roman" w:hAnsi="Times New Roman"/>
                <w:color w:val="272627"/>
                <w:sz w:val="22"/>
                <w:szCs w:val="22"/>
              </w:rPr>
            </w:pPr>
          </w:p>
        </w:tc>
      </w:tr>
    </w:tbl>
    <w:p w:rsidR="00A23063" w:rsidRDefault="00E75147" w:rsidP="00543210">
      <w:pPr>
        <w:autoSpaceDE w:val="0"/>
        <w:autoSpaceDN w:val="0"/>
        <w:adjustRightInd w:val="0"/>
        <w:spacing w:before="120" w:after="120"/>
        <w:ind w:left="720" w:hanging="720"/>
        <w:rPr>
          <w:rFonts w:ascii="Times New Roman" w:hAnsi="Times New Roman"/>
          <w:i/>
          <w:color w:val="272627"/>
          <w:sz w:val="22"/>
          <w:szCs w:val="22"/>
        </w:rPr>
      </w:pPr>
      <w:r w:rsidRPr="00BA7C60">
        <w:rPr>
          <w:rFonts w:ascii="Times New Roman" w:hAnsi="Times New Roman"/>
          <w:b/>
          <w:color w:val="272627"/>
          <w:sz w:val="22"/>
          <w:szCs w:val="22"/>
        </w:rPr>
        <w:t>Fee</w:t>
      </w:r>
      <w:r>
        <w:rPr>
          <w:rFonts w:ascii="Times New Roman" w:hAnsi="Times New Roman"/>
          <w:color w:val="272627"/>
          <w:sz w:val="22"/>
          <w:szCs w:val="22"/>
        </w:rPr>
        <w:t>:</w:t>
      </w:r>
      <w:r w:rsidR="00A23063" w:rsidRPr="00C7513B">
        <w:rPr>
          <w:rFonts w:ascii="Times New Roman" w:hAnsi="Times New Roman"/>
          <w:color w:val="272627"/>
          <w:sz w:val="22"/>
          <w:szCs w:val="22"/>
        </w:rPr>
        <w:t xml:space="preserve"> </w:t>
      </w:r>
      <w:r w:rsidR="00BA7C60">
        <w:rPr>
          <w:rFonts w:ascii="Times New Roman" w:hAnsi="Times New Roman"/>
          <w:color w:val="272627"/>
          <w:sz w:val="22"/>
          <w:szCs w:val="22"/>
        </w:rPr>
        <w:tab/>
      </w:r>
      <w:r w:rsidR="00A23063" w:rsidRPr="00C7513B">
        <w:rPr>
          <w:rFonts w:ascii="Times New Roman" w:hAnsi="Times New Roman"/>
          <w:i/>
          <w:color w:val="272627"/>
          <w:sz w:val="22"/>
          <w:szCs w:val="22"/>
        </w:rPr>
        <w:t xml:space="preserve">Forum members 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>£1</w:t>
      </w:r>
      <w:r w:rsidR="002028BF">
        <w:rPr>
          <w:rFonts w:ascii="Times New Roman" w:hAnsi="Times New Roman"/>
          <w:i/>
          <w:color w:val="272627"/>
          <w:sz w:val="22"/>
          <w:szCs w:val="22"/>
        </w:rPr>
        <w:t>5</w:t>
      </w:r>
      <w:r>
        <w:rPr>
          <w:rFonts w:ascii="Times New Roman" w:hAnsi="Times New Roman"/>
          <w:i/>
          <w:color w:val="272627"/>
          <w:sz w:val="22"/>
          <w:szCs w:val="22"/>
        </w:rPr>
        <w:t>.00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>, non-members £</w:t>
      </w:r>
      <w:r w:rsidR="002028BF">
        <w:rPr>
          <w:rFonts w:ascii="Times New Roman" w:hAnsi="Times New Roman"/>
          <w:i/>
          <w:color w:val="272627"/>
          <w:sz w:val="22"/>
          <w:szCs w:val="22"/>
        </w:rPr>
        <w:t>21</w:t>
      </w:r>
      <w:r>
        <w:rPr>
          <w:rFonts w:ascii="Times New Roman" w:hAnsi="Times New Roman"/>
          <w:i/>
          <w:color w:val="272627"/>
          <w:sz w:val="22"/>
          <w:szCs w:val="22"/>
        </w:rPr>
        <w:t>.00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>, under 25s £</w:t>
      </w:r>
      <w:r w:rsidR="002028BF">
        <w:rPr>
          <w:rFonts w:ascii="Times New Roman" w:hAnsi="Times New Roman"/>
          <w:i/>
          <w:color w:val="272627"/>
          <w:sz w:val="22"/>
          <w:szCs w:val="22"/>
        </w:rPr>
        <w:t>10</w:t>
      </w:r>
      <w:r>
        <w:rPr>
          <w:rFonts w:ascii="Times New Roman" w:hAnsi="Times New Roman"/>
          <w:i/>
          <w:color w:val="272627"/>
          <w:sz w:val="22"/>
          <w:szCs w:val="22"/>
        </w:rPr>
        <w:t>.00</w:t>
      </w:r>
      <w:r w:rsidR="00A23063" w:rsidRPr="00C7513B">
        <w:rPr>
          <w:rFonts w:ascii="Times New Roman" w:hAnsi="Times New Roman"/>
          <w:i/>
          <w:color w:val="272627"/>
          <w:sz w:val="22"/>
          <w:szCs w:val="22"/>
        </w:rPr>
        <w:t xml:space="preserve">. 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272627"/>
          <w:sz w:val="22"/>
          <w:szCs w:val="22"/>
        </w:rPr>
        <w:br/>
        <w:t>(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>£2</w:t>
      </w:r>
      <w:r>
        <w:rPr>
          <w:rFonts w:ascii="Times New Roman" w:hAnsi="Times New Roman"/>
          <w:i/>
          <w:color w:val="272627"/>
          <w:sz w:val="22"/>
          <w:szCs w:val="22"/>
        </w:rPr>
        <w:t>.00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 xml:space="preserve"> surcharge after </w:t>
      </w:r>
      <w:r w:rsidR="002028BF">
        <w:rPr>
          <w:rFonts w:ascii="Times New Roman" w:hAnsi="Times New Roman"/>
          <w:i/>
          <w:color w:val="272627"/>
          <w:sz w:val="22"/>
          <w:szCs w:val="22"/>
        </w:rPr>
        <w:t>25 Septem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>ber</w:t>
      </w:r>
      <w:r w:rsidR="00BA7C60">
        <w:rPr>
          <w:rFonts w:ascii="Times New Roman" w:hAnsi="Times New Roman"/>
          <w:i/>
          <w:color w:val="272627"/>
          <w:sz w:val="22"/>
          <w:szCs w:val="22"/>
        </w:rPr>
        <w:t>)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BA7C60" w:rsidRPr="00BA7C60" w:rsidTr="00DA7C8A">
        <w:tc>
          <w:tcPr>
            <w:tcW w:w="7655" w:type="dxa"/>
          </w:tcPr>
          <w:p w:rsidR="00BA7C60" w:rsidRPr="00DA7C8A" w:rsidRDefault="00BA7C60" w:rsidP="00C10C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DA7C8A">
              <w:rPr>
                <w:rFonts w:ascii="Times New Roman" w:hAnsi="Times New Roman"/>
                <w:color w:val="272627"/>
                <w:sz w:val="22"/>
                <w:szCs w:val="22"/>
              </w:rPr>
              <w:t>I will make an electronic payment to SEMF’s bank account for the sum of</w:t>
            </w:r>
            <w:r w:rsidR="00DA7C8A">
              <w:rPr>
                <w:rFonts w:ascii="Times New Roman" w:hAnsi="Times New Roman"/>
                <w:color w:val="272627"/>
                <w:sz w:val="22"/>
                <w:szCs w:val="22"/>
              </w:rPr>
              <w:t xml:space="preserve"> </w:t>
            </w:r>
            <w:r w:rsidR="00DA7C8A" w:rsidRPr="00DA7C8A">
              <w:rPr>
                <w:rFonts w:ascii="Times New Roman" w:hAnsi="Times New Roman"/>
                <w:color w:val="272627"/>
                <w:sz w:val="22"/>
                <w:szCs w:val="22"/>
              </w:rPr>
              <w:t>(</w:t>
            </w:r>
            <w:r w:rsidR="00DA7C8A">
              <w:rPr>
                <w:rFonts w:ascii="Times New Roman" w:hAnsi="Times New Roman"/>
                <w:color w:val="272627"/>
                <w:sz w:val="22"/>
                <w:szCs w:val="22"/>
              </w:rPr>
              <w:t xml:space="preserve">payment </w:t>
            </w:r>
            <w:r w:rsidR="00DA7C8A" w:rsidRPr="00DA7C8A">
              <w:rPr>
                <w:rFonts w:ascii="Times New Roman" w:hAnsi="Times New Roman"/>
                <w:color w:val="272627"/>
                <w:sz w:val="22"/>
                <w:szCs w:val="22"/>
              </w:rPr>
              <w:t>details below)</w:t>
            </w:r>
          </w:p>
        </w:tc>
        <w:tc>
          <w:tcPr>
            <w:tcW w:w="1559" w:type="dxa"/>
          </w:tcPr>
          <w:p w:rsidR="00BA7C60" w:rsidRPr="00DA7C8A" w:rsidRDefault="00BA7C60" w:rsidP="00C10C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DA7C8A">
              <w:rPr>
                <w:rFonts w:ascii="Times New Roman" w:hAnsi="Times New Roman"/>
                <w:color w:val="272627"/>
                <w:sz w:val="22"/>
                <w:szCs w:val="22"/>
              </w:rPr>
              <w:t>£</w:t>
            </w:r>
          </w:p>
        </w:tc>
      </w:tr>
      <w:tr w:rsidR="00BA7C60" w:rsidRPr="00BA7C60" w:rsidTr="00DA7C8A">
        <w:tc>
          <w:tcPr>
            <w:tcW w:w="7655" w:type="dxa"/>
          </w:tcPr>
          <w:p w:rsidR="00BA7C60" w:rsidRPr="00DA7C8A" w:rsidRDefault="00BA7C60" w:rsidP="00C10C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DA7C8A">
              <w:rPr>
                <w:rFonts w:ascii="Times New Roman" w:hAnsi="Times New Roman"/>
                <w:color w:val="272627"/>
                <w:sz w:val="22"/>
                <w:szCs w:val="22"/>
              </w:rPr>
              <w:t>I will send a cheque (payable to SEMF) to the organiser for the sum of</w:t>
            </w:r>
          </w:p>
        </w:tc>
        <w:tc>
          <w:tcPr>
            <w:tcW w:w="1559" w:type="dxa"/>
          </w:tcPr>
          <w:p w:rsidR="00BA7C60" w:rsidRPr="00DA7C8A" w:rsidRDefault="00BA7C60" w:rsidP="00C10C0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272627"/>
                <w:sz w:val="22"/>
                <w:szCs w:val="22"/>
              </w:rPr>
            </w:pPr>
            <w:r w:rsidRPr="00DA7C8A">
              <w:rPr>
                <w:rFonts w:ascii="Times New Roman" w:hAnsi="Times New Roman"/>
                <w:color w:val="272627"/>
                <w:sz w:val="22"/>
                <w:szCs w:val="22"/>
              </w:rPr>
              <w:t>£</w:t>
            </w:r>
          </w:p>
        </w:tc>
      </w:tr>
    </w:tbl>
    <w:p w:rsidR="00A706D7" w:rsidRDefault="00A706D7" w:rsidP="00C10C0E">
      <w:pPr>
        <w:spacing w:before="180" w:after="180"/>
        <w:rPr>
          <w:rFonts w:ascii="Times New Roman" w:hAnsi="Times New Roman"/>
          <w:i/>
          <w:color w:val="272627"/>
          <w:sz w:val="22"/>
          <w:szCs w:val="22"/>
        </w:rPr>
      </w:pPr>
      <w:r w:rsidRPr="00E34A53">
        <w:rPr>
          <w:rFonts w:ascii="Times New Roman" w:hAnsi="Times New Roman"/>
          <w:i/>
          <w:color w:val="272627"/>
          <w:sz w:val="22"/>
          <w:szCs w:val="22"/>
        </w:rPr>
        <w:t xml:space="preserve">Please complete 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>the relevant boxes</w:t>
      </w:r>
      <w:r>
        <w:rPr>
          <w:rFonts w:ascii="Times New Roman" w:hAnsi="Times New Roman"/>
          <w:i/>
          <w:color w:val="272627"/>
          <w:sz w:val="22"/>
          <w:szCs w:val="22"/>
        </w:rPr>
        <w:t xml:space="preserve"> below (add 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 xml:space="preserve">any </w:t>
      </w:r>
      <w:r>
        <w:rPr>
          <w:rFonts w:ascii="Times New Roman" w:hAnsi="Times New Roman"/>
          <w:i/>
          <w:color w:val="272627"/>
          <w:sz w:val="22"/>
          <w:szCs w:val="22"/>
        </w:rPr>
        <w:t xml:space="preserve">explanatory comments </w:t>
      </w:r>
      <w:r w:rsidR="00A23063">
        <w:rPr>
          <w:rFonts w:ascii="Times New Roman" w:hAnsi="Times New Roman"/>
          <w:i/>
          <w:color w:val="272627"/>
          <w:sz w:val="22"/>
          <w:szCs w:val="22"/>
        </w:rPr>
        <w:t>separately in your</w:t>
      </w:r>
      <w:r>
        <w:rPr>
          <w:rFonts w:ascii="Times New Roman" w:hAnsi="Times New Roman"/>
          <w:i/>
          <w:color w:val="272627"/>
          <w:sz w:val="22"/>
          <w:szCs w:val="22"/>
        </w:rPr>
        <w:t xml:space="preserve"> email.)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80"/>
      </w:tblGrid>
      <w:tr w:rsidR="00A23063" w:rsidTr="005A08D5">
        <w:tc>
          <w:tcPr>
            <w:tcW w:w="6062" w:type="dxa"/>
          </w:tcPr>
          <w:p w:rsidR="00A23063" w:rsidRDefault="00A23063" w:rsidP="000B6774">
            <w:pPr>
              <w:spacing w:before="180" w:after="180"/>
              <w:rPr>
                <w:rFonts w:ascii="Times New Roman" w:hAnsi="Times New Roman"/>
                <w:sz w:val="22"/>
                <w:szCs w:val="22"/>
              </w:rPr>
            </w:pPr>
            <w:r w:rsidRPr="00BA7C60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0B6774">
              <w:rPr>
                <w:rFonts w:ascii="Times New Roman" w:hAnsi="Times New Roman"/>
                <w:sz w:val="22"/>
                <w:szCs w:val="22"/>
              </w:rPr>
              <w:t>would like to attend as a solo singer:</w:t>
            </w:r>
          </w:p>
          <w:p w:rsidR="000B6774" w:rsidRDefault="000B6774" w:rsidP="00374810">
            <w:pPr>
              <w:spacing w:before="180" w:after="180"/>
            </w:pPr>
            <w:r>
              <w:rPr>
                <w:rFonts w:ascii="Times New Roman" w:hAnsi="Times New Roman"/>
                <w:sz w:val="22"/>
                <w:szCs w:val="22"/>
              </w:rPr>
              <w:t>Voice and c</w:t>
            </w:r>
            <w:r w:rsidR="00374810">
              <w:rPr>
                <w:rFonts w:ascii="Times New Roman" w:hAnsi="Times New Roman"/>
                <w:sz w:val="22"/>
                <w:szCs w:val="22"/>
              </w:rPr>
              <w:t>onfid</w:t>
            </w:r>
            <w:r>
              <w:rPr>
                <w:rFonts w:ascii="Times New Roman" w:hAnsi="Times New Roman"/>
                <w:sz w:val="22"/>
                <w:szCs w:val="22"/>
              </w:rPr>
              <w:t>ence level; preferred role</w:t>
            </w:r>
          </w:p>
        </w:tc>
        <w:tc>
          <w:tcPr>
            <w:tcW w:w="3180" w:type="dxa"/>
          </w:tcPr>
          <w:p w:rsidR="00A23063" w:rsidRDefault="00A23063" w:rsidP="00C10C0E">
            <w:pPr>
              <w:spacing w:before="180" w:after="180"/>
            </w:pPr>
          </w:p>
        </w:tc>
      </w:tr>
      <w:tr w:rsidR="00A23063" w:rsidTr="005A08D5">
        <w:tc>
          <w:tcPr>
            <w:tcW w:w="6062" w:type="dxa"/>
          </w:tcPr>
          <w:p w:rsidR="00A23063" w:rsidRDefault="000B6774" w:rsidP="00C10C0E">
            <w:pPr>
              <w:spacing w:before="180" w:after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would like to attend as a player.</w:t>
            </w:r>
          </w:p>
          <w:p w:rsidR="000B6774" w:rsidRDefault="000B6774" w:rsidP="00C10C0E">
            <w:pPr>
              <w:spacing w:before="180" w:after="180"/>
            </w:pPr>
            <w:r>
              <w:rPr>
                <w:rFonts w:ascii="Times New Roman" w:hAnsi="Times New Roman"/>
              </w:rPr>
              <w:t>Instrument(s) and confidence level.</w:t>
            </w:r>
          </w:p>
        </w:tc>
        <w:tc>
          <w:tcPr>
            <w:tcW w:w="3180" w:type="dxa"/>
          </w:tcPr>
          <w:p w:rsidR="00A23063" w:rsidRDefault="00A23063" w:rsidP="00C10C0E">
            <w:pPr>
              <w:spacing w:before="180" w:after="180"/>
            </w:pPr>
          </w:p>
        </w:tc>
      </w:tr>
      <w:tr w:rsidR="00A23063" w:rsidTr="005A08D5">
        <w:tc>
          <w:tcPr>
            <w:tcW w:w="6062" w:type="dxa"/>
          </w:tcPr>
          <w:p w:rsidR="00E75147" w:rsidRDefault="00A23063" w:rsidP="00C10C0E">
            <w:pPr>
              <w:spacing w:before="180" w:after="180"/>
              <w:rPr>
                <w:rFonts w:ascii="Times New Roman" w:hAnsi="Times New Roman"/>
              </w:rPr>
            </w:pPr>
            <w:r w:rsidRPr="00BA7C60">
              <w:rPr>
                <w:rFonts w:ascii="Times New Roman" w:hAnsi="Times New Roman"/>
              </w:rPr>
              <w:t xml:space="preserve">I </w:t>
            </w:r>
            <w:r w:rsidR="000B6774">
              <w:rPr>
                <w:rFonts w:ascii="Times New Roman" w:hAnsi="Times New Roman"/>
              </w:rPr>
              <w:t xml:space="preserve">would like to attend as a player and also sing </w:t>
            </w:r>
            <w:r w:rsidR="005A08D5">
              <w:rPr>
                <w:rFonts w:ascii="Times New Roman" w:hAnsi="Times New Roman"/>
              </w:rPr>
              <w:t>(solo/chorus)</w:t>
            </w:r>
            <w:r w:rsidR="000B6774">
              <w:rPr>
                <w:rFonts w:ascii="Times New Roman" w:hAnsi="Times New Roman"/>
              </w:rPr>
              <w:t>.</w:t>
            </w:r>
          </w:p>
          <w:p w:rsidR="002028BF" w:rsidRPr="002028BF" w:rsidRDefault="002028BF" w:rsidP="00C10C0E">
            <w:pPr>
              <w:spacing w:before="180" w:after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Instrument(s) and voice with confidence level.</w:t>
            </w:r>
          </w:p>
        </w:tc>
        <w:tc>
          <w:tcPr>
            <w:tcW w:w="3180" w:type="dxa"/>
          </w:tcPr>
          <w:p w:rsidR="00E75147" w:rsidRDefault="00E75147" w:rsidP="00C10C0E">
            <w:pPr>
              <w:spacing w:before="180" w:after="180"/>
            </w:pPr>
          </w:p>
        </w:tc>
      </w:tr>
      <w:tr w:rsidR="002028BF" w:rsidTr="005A08D5">
        <w:tc>
          <w:tcPr>
            <w:tcW w:w="6062" w:type="dxa"/>
          </w:tcPr>
          <w:p w:rsidR="002028BF" w:rsidRDefault="002028BF" w:rsidP="00C10C0E">
            <w:pPr>
              <w:spacing w:before="180" w:after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Recorder/wind players only:</w:t>
            </w:r>
          </w:p>
          <w:p w:rsidR="002028BF" w:rsidRPr="00BA7C60" w:rsidRDefault="002028BF" w:rsidP="00C10C0E">
            <w:pPr>
              <w:spacing w:before="180" w:after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you own an instrument at A415 (Baroque pitch)? </w:t>
            </w:r>
          </w:p>
        </w:tc>
        <w:tc>
          <w:tcPr>
            <w:tcW w:w="3180" w:type="dxa"/>
          </w:tcPr>
          <w:p w:rsidR="002028BF" w:rsidRDefault="002028BF" w:rsidP="00C10C0E">
            <w:pPr>
              <w:spacing w:before="180" w:after="180"/>
            </w:pPr>
          </w:p>
        </w:tc>
      </w:tr>
    </w:tbl>
    <w:p w:rsidR="00A71B49" w:rsidRPr="001E5B15" w:rsidRDefault="00DA7C8A" w:rsidP="00C10C0E">
      <w:pPr>
        <w:shd w:val="clear" w:color="auto" w:fill="FFFFFF"/>
        <w:rPr>
          <w:rFonts w:ascii="Arial" w:hAnsi="Arial" w:cs="Arial"/>
          <w:b/>
          <w:color w:val="222222"/>
          <w:szCs w:val="24"/>
        </w:rPr>
      </w:pPr>
      <w:r>
        <w:rPr>
          <w:rFonts w:ascii="Arial" w:hAnsi="Arial" w:cs="Arial"/>
          <w:b/>
          <w:color w:val="222222"/>
          <w:szCs w:val="24"/>
        </w:rPr>
        <w:t>Electronic p</w:t>
      </w:r>
      <w:r w:rsidR="00A71B49" w:rsidRPr="001E5B15">
        <w:rPr>
          <w:rFonts w:ascii="Arial" w:hAnsi="Arial" w:cs="Arial"/>
          <w:b/>
          <w:color w:val="222222"/>
          <w:szCs w:val="24"/>
        </w:rPr>
        <w:t>ayment instructions</w:t>
      </w:r>
    </w:p>
    <w:p w:rsidR="00A706D7" w:rsidRDefault="00A71B49" w:rsidP="00C10C0E">
      <w:pPr>
        <w:shd w:val="clear" w:color="auto" w:fill="FFFFFF"/>
        <w:spacing w:before="120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color w:val="222222"/>
          <w:szCs w:val="24"/>
        </w:rPr>
        <w:t>Thank you for completing the application form for the Southampton Playing Day on October 2</w:t>
      </w:r>
      <w:r w:rsidR="002028BF">
        <w:rPr>
          <w:rFonts w:ascii="Arial" w:hAnsi="Arial" w:cs="Arial"/>
          <w:color w:val="222222"/>
          <w:szCs w:val="24"/>
        </w:rPr>
        <w:t>4</w:t>
      </w:r>
      <w:r w:rsidRPr="001E5B15">
        <w:rPr>
          <w:rFonts w:ascii="Arial" w:hAnsi="Arial" w:cs="Arial"/>
          <w:color w:val="222222"/>
          <w:szCs w:val="24"/>
          <w:vertAlign w:val="superscript"/>
        </w:rPr>
        <w:t>th</w:t>
      </w:r>
      <w:r w:rsidR="002028BF">
        <w:rPr>
          <w:rFonts w:ascii="Arial" w:hAnsi="Arial" w:cs="Arial"/>
          <w:color w:val="222222"/>
          <w:szCs w:val="24"/>
        </w:rPr>
        <w:t xml:space="preserve"> 2015</w:t>
      </w:r>
      <w:r w:rsidR="0046089A" w:rsidRPr="001E5B15">
        <w:rPr>
          <w:rFonts w:ascii="Arial" w:hAnsi="Arial" w:cs="Arial"/>
          <w:color w:val="222222"/>
          <w:szCs w:val="24"/>
        </w:rPr>
        <w:t>.</w:t>
      </w:r>
      <w:r w:rsidRPr="001E5B15">
        <w:rPr>
          <w:rFonts w:ascii="Arial" w:hAnsi="Arial" w:cs="Arial"/>
          <w:color w:val="222222"/>
          <w:szCs w:val="24"/>
        </w:rPr>
        <w:t xml:space="preserve">  </w:t>
      </w:r>
    </w:p>
    <w:p w:rsidR="00DA7C8A" w:rsidRDefault="00A71B49" w:rsidP="00C10C0E">
      <w:pPr>
        <w:shd w:val="clear" w:color="auto" w:fill="FFFFFF"/>
        <w:spacing w:before="120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color w:val="222222"/>
          <w:szCs w:val="24"/>
        </w:rPr>
        <w:t xml:space="preserve">To minimise costs, we ask you to pay </w:t>
      </w:r>
      <w:r w:rsidRPr="001E5B15">
        <w:rPr>
          <w:rFonts w:ascii="Arial" w:hAnsi="Arial" w:cs="Arial"/>
          <w:b/>
          <w:color w:val="222222"/>
          <w:szCs w:val="24"/>
        </w:rPr>
        <w:t>by electronic transfer</w:t>
      </w:r>
      <w:r w:rsidRPr="001E5B15">
        <w:rPr>
          <w:rFonts w:ascii="Arial" w:hAnsi="Arial" w:cs="Arial"/>
          <w:color w:val="222222"/>
          <w:szCs w:val="24"/>
        </w:rPr>
        <w:t xml:space="preserve"> if possible. Please pay the fee, either by online banking </w:t>
      </w:r>
      <w:r w:rsidRPr="001E5B15">
        <w:rPr>
          <w:rFonts w:ascii="Arial" w:hAnsi="Arial" w:cs="Arial"/>
          <w:i/>
          <w:iCs/>
          <w:color w:val="222222"/>
          <w:szCs w:val="24"/>
        </w:rPr>
        <w:t>or</w:t>
      </w:r>
      <w:r w:rsidRPr="001E5B15">
        <w:rPr>
          <w:rFonts w:ascii="Arial" w:hAnsi="Arial" w:cs="Arial"/>
          <w:color w:val="222222"/>
          <w:szCs w:val="24"/>
        </w:rPr>
        <w:t xml:space="preserve"> by going to your local branch and making a counter payment, </w:t>
      </w:r>
      <w:r w:rsidR="00DA7C8A" w:rsidRPr="00DA7C8A">
        <w:rPr>
          <w:rFonts w:ascii="Arial" w:hAnsi="Arial" w:cs="Arial"/>
          <w:color w:val="222222"/>
          <w:szCs w:val="24"/>
        </w:rPr>
        <w:t xml:space="preserve">to "Southern Early Music Forum"; </w:t>
      </w:r>
      <w:r w:rsidRPr="001E5B15">
        <w:rPr>
          <w:rFonts w:ascii="Arial" w:hAnsi="Arial" w:cs="Arial"/>
          <w:color w:val="222222"/>
          <w:szCs w:val="24"/>
        </w:rPr>
        <w:t xml:space="preserve">using the account details below. </w:t>
      </w:r>
    </w:p>
    <w:p w:rsidR="00CB4CB7" w:rsidRPr="001E5B15" w:rsidRDefault="00A71B49" w:rsidP="00C10C0E">
      <w:pPr>
        <w:shd w:val="clear" w:color="auto" w:fill="FFFFFF"/>
        <w:spacing w:before="120"/>
        <w:rPr>
          <w:rFonts w:ascii="Arial" w:hAnsi="Arial" w:cs="Arial"/>
          <w:b/>
          <w:bCs/>
          <w:color w:val="222222"/>
          <w:szCs w:val="24"/>
        </w:rPr>
      </w:pPr>
      <w:r w:rsidRPr="001E5B15">
        <w:rPr>
          <w:rFonts w:ascii="Arial" w:hAnsi="Arial" w:cs="Arial"/>
          <w:b/>
          <w:bCs/>
          <w:color w:val="222222"/>
          <w:szCs w:val="24"/>
        </w:rPr>
        <w:t>Please note the account details</w:t>
      </w:r>
    </w:p>
    <w:p w:rsidR="00A71B49" w:rsidRPr="001E5B15" w:rsidRDefault="00A71B49" w:rsidP="00C10C0E">
      <w:pPr>
        <w:shd w:val="clear" w:color="auto" w:fill="FFFFFF"/>
        <w:spacing w:before="120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color w:val="222222"/>
          <w:szCs w:val="24"/>
        </w:rPr>
        <w:t xml:space="preserve">Sort code : </w:t>
      </w:r>
      <w:r w:rsidR="00FC0F69" w:rsidRPr="001E5B15">
        <w:rPr>
          <w:rFonts w:ascii="Arial" w:hAnsi="Arial" w:cs="Arial"/>
          <w:color w:val="222222"/>
          <w:szCs w:val="24"/>
        </w:rPr>
        <w:t>16-16-20</w:t>
      </w:r>
    </w:p>
    <w:p w:rsidR="00A71B49" w:rsidRPr="001E5B15" w:rsidRDefault="00A71B49" w:rsidP="00C10C0E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color w:val="222222"/>
          <w:szCs w:val="24"/>
        </w:rPr>
        <w:t xml:space="preserve">Account number : </w:t>
      </w:r>
      <w:r w:rsidR="00FC0F69" w:rsidRPr="001E5B15">
        <w:rPr>
          <w:rFonts w:ascii="Arial" w:hAnsi="Arial" w:cs="Arial"/>
          <w:color w:val="222222"/>
          <w:szCs w:val="24"/>
        </w:rPr>
        <w:t>11</w:t>
      </w:r>
      <w:r w:rsidR="00CC5FE0" w:rsidRPr="001E5B15">
        <w:rPr>
          <w:rFonts w:ascii="Arial" w:hAnsi="Arial" w:cs="Arial"/>
          <w:color w:val="222222"/>
          <w:szCs w:val="24"/>
        </w:rPr>
        <w:t xml:space="preserve"> </w:t>
      </w:r>
      <w:r w:rsidR="00FC0F69" w:rsidRPr="001E5B15">
        <w:rPr>
          <w:rFonts w:ascii="Arial" w:hAnsi="Arial" w:cs="Arial"/>
          <w:color w:val="222222"/>
          <w:szCs w:val="24"/>
        </w:rPr>
        <w:t>72</w:t>
      </w:r>
      <w:r w:rsidR="00CC5FE0" w:rsidRPr="001E5B15">
        <w:rPr>
          <w:rFonts w:ascii="Arial" w:hAnsi="Arial" w:cs="Arial"/>
          <w:color w:val="222222"/>
          <w:szCs w:val="24"/>
        </w:rPr>
        <w:t xml:space="preserve"> </w:t>
      </w:r>
      <w:r w:rsidR="00FC0F69" w:rsidRPr="001E5B15">
        <w:rPr>
          <w:rFonts w:ascii="Arial" w:hAnsi="Arial" w:cs="Arial"/>
          <w:color w:val="222222"/>
          <w:szCs w:val="24"/>
        </w:rPr>
        <w:t>74</w:t>
      </w:r>
      <w:r w:rsidR="00CC5FE0" w:rsidRPr="001E5B15">
        <w:rPr>
          <w:rFonts w:ascii="Arial" w:hAnsi="Arial" w:cs="Arial"/>
          <w:color w:val="222222"/>
          <w:szCs w:val="24"/>
        </w:rPr>
        <w:t xml:space="preserve"> </w:t>
      </w:r>
      <w:r w:rsidR="00FC0F69" w:rsidRPr="001E5B15">
        <w:rPr>
          <w:rFonts w:ascii="Arial" w:hAnsi="Arial" w:cs="Arial"/>
          <w:color w:val="222222"/>
          <w:szCs w:val="24"/>
        </w:rPr>
        <w:t>25</w:t>
      </w:r>
    </w:p>
    <w:p w:rsidR="00A706D7" w:rsidRDefault="00A71B49" w:rsidP="00C10C0E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color w:val="222222"/>
          <w:szCs w:val="24"/>
        </w:rPr>
        <w:t>Payment ref: SEMF</w:t>
      </w:r>
      <w:r w:rsidR="00FC0F69" w:rsidRPr="001E5B15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FC0F69" w:rsidRPr="001E5B15">
        <w:rPr>
          <w:rFonts w:ascii="Arial" w:hAnsi="Arial" w:cs="Arial"/>
          <w:color w:val="222222"/>
          <w:szCs w:val="24"/>
        </w:rPr>
        <w:t>Soton</w:t>
      </w:r>
      <w:proofErr w:type="spellEnd"/>
      <w:r w:rsidR="00FC0F69" w:rsidRPr="001E5B15">
        <w:rPr>
          <w:rFonts w:ascii="Arial" w:hAnsi="Arial" w:cs="Arial"/>
          <w:color w:val="222222"/>
          <w:szCs w:val="24"/>
        </w:rPr>
        <w:t xml:space="preserve"> 201</w:t>
      </w:r>
      <w:r w:rsidR="002028BF">
        <w:rPr>
          <w:rFonts w:ascii="Arial" w:hAnsi="Arial" w:cs="Arial"/>
          <w:color w:val="222222"/>
          <w:szCs w:val="24"/>
        </w:rPr>
        <w:t>5</w:t>
      </w:r>
      <w:r w:rsidRPr="001E5B15">
        <w:rPr>
          <w:rFonts w:ascii="Arial" w:hAnsi="Arial" w:cs="Arial"/>
          <w:color w:val="222222"/>
          <w:szCs w:val="24"/>
        </w:rPr>
        <w:t xml:space="preserve"> </w:t>
      </w:r>
      <w:r w:rsidR="00FC0F69" w:rsidRPr="001E5B15">
        <w:rPr>
          <w:rFonts w:ascii="Arial" w:hAnsi="Arial" w:cs="Arial"/>
          <w:color w:val="222222"/>
          <w:szCs w:val="24"/>
        </w:rPr>
        <w:t>[your name]</w:t>
      </w:r>
    </w:p>
    <w:p w:rsidR="002028BF" w:rsidRDefault="00A71B49" w:rsidP="002028BF">
      <w:pPr>
        <w:shd w:val="clear" w:color="auto" w:fill="FFFFFF"/>
        <w:spacing w:before="120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b/>
          <w:bCs/>
          <w:color w:val="222222"/>
          <w:szCs w:val="24"/>
        </w:rPr>
        <w:t>NB</w:t>
      </w:r>
      <w:r w:rsidR="007E1F0E" w:rsidRPr="001E5B15">
        <w:rPr>
          <w:rFonts w:ascii="Arial" w:hAnsi="Arial" w:cs="Arial"/>
          <w:b/>
          <w:bCs/>
          <w:color w:val="222222"/>
          <w:szCs w:val="24"/>
        </w:rPr>
        <w:t xml:space="preserve">: please include </w:t>
      </w:r>
      <w:r w:rsidR="00DA7C8A">
        <w:rPr>
          <w:rFonts w:ascii="Arial" w:hAnsi="Arial" w:cs="Arial"/>
          <w:b/>
          <w:bCs/>
          <w:color w:val="222222"/>
          <w:szCs w:val="24"/>
        </w:rPr>
        <w:t>‘</w:t>
      </w:r>
      <w:r w:rsidR="00A706D7">
        <w:rPr>
          <w:rFonts w:ascii="Arial" w:hAnsi="Arial" w:cs="Arial"/>
          <w:b/>
          <w:bCs/>
          <w:color w:val="222222"/>
          <w:szCs w:val="24"/>
        </w:rPr>
        <w:t xml:space="preserve">SEMF </w:t>
      </w:r>
      <w:proofErr w:type="spellStart"/>
      <w:r w:rsidR="007E1F0E" w:rsidRPr="001E5B15">
        <w:rPr>
          <w:rFonts w:ascii="Arial" w:hAnsi="Arial" w:cs="Arial"/>
          <w:b/>
          <w:bCs/>
          <w:color w:val="222222"/>
          <w:szCs w:val="24"/>
        </w:rPr>
        <w:t>Soton</w:t>
      </w:r>
      <w:proofErr w:type="spellEnd"/>
      <w:r w:rsidR="007E1F0E" w:rsidRPr="001E5B15">
        <w:rPr>
          <w:rFonts w:ascii="Arial" w:hAnsi="Arial" w:cs="Arial"/>
          <w:b/>
          <w:bCs/>
          <w:color w:val="222222"/>
          <w:szCs w:val="24"/>
        </w:rPr>
        <w:t xml:space="preserve"> 201</w:t>
      </w:r>
      <w:r w:rsidR="002028BF">
        <w:rPr>
          <w:rFonts w:ascii="Arial" w:hAnsi="Arial" w:cs="Arial"/>
          <w:b/>
          <w:bCs/>
          <w:color w:val="222222"/>
          <w:szCs w:val="24"/>
        </w:rPr>
        <w:t>5</w:t>
      </w:r>
      <w:r w:rsidR="00DA7C8A">
        <w:rPr>
          <w:rFonts w:ascii="Arial" w:hAnsi="Arial" w:cs="Arial"/>
          <w:b/>
          <w:bCs/>
          <w:color w:val="222222"/>
          <w:szCs w:val="24"/>
        </w:rPr>
        <w:t>’</w:t>
      </w:r>
      <w:r w:rsidR="00DA7C8A" w:rsidRPr="00DA7C8A">
        <w:rPr>
          <w:rFonts w:ascii="Arial" w:hAnsi="Arial" w:cs="Arial"/>
          <w:b/>
          <w:bCs/>
          <w:color w:val="222222"/>
          <w:szCs w:val="24"/>
        </w:rPr>
        <w:t xml:space="preserve"> </w:t>
      </w:r>
      <w:r w:rsidR="00DA7C8A" w:rsidRPr="001E5B15">
        <w:rPr>
          <w:rFonts w:ascii="Arial" w:hAnsi="Arial" w:cs="Arial"/>
          <w:b/>
          <w:bCs/>
          <w:color w:val="222222"/>
          <w:szCs w:val="24"/>
        </w:rPr>
        <w:t>and your name</w:t>
      </w:r>
      <w:r w:rsidRPr="001E5B15">
        <w:rPr>
          <w:rFonts w:ascii="Arial" w:hAnsi="Arial" w:cs="Arial"/>
          <w:b/>
          <w:bCs/>
          <w:color w:val="222222"/>
          <w:szCs w:val="24"/>
        </w:rPr>
        <w:t xml:space="preserve"> in the description field for the </w:t>
      </w:r>
    </w:p>
    <w:p w:rsidR="002028BF" w:rsidRDefault="00A71B49" w:rsidP="002028BF">
      <w:pPr>
        <w:shd w:val="clear" w:color="auto" w:fill="FFFFFF"/>
        <w:spacing w:before="120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b/>
          <w:bCs/>
          <w:color w:val="222222"/>
          <w:szCs w:val="24"/>
        </w:rPr>
        <w:t xml:space="preserve">transaction so that we know who has </w:t>
      </w:r>
      <w:r w:rsidR="00DA7C8A">
        <w:rPr>
          <w:rFonts w:ascii="Arial" w:hAnsi="Arial" w:cs="Arial"/>
          <w:b/>
          <w:bCs/>
          <w:color w:val="222222"/>
          <w:szCs w:val="24"/>
        </w:rPr>
        <w:t>made the payment</w:t>
      </w:r>
      <w:r w:rsidRPr="001E5B15">
        <w:rPr>
          <w:rFonts w:ascii="Arial" w:hAnsi="Arial" w:cs="Arial"/>
          <w:b/>
          <w:bCs/>
          <w:color w:val="222222"/>
          <w:szCs w:val="24"/>
        </w:rPr>
        <w:t>!</w:t>
      </w:r>
      <w:r w:rsidRPr="001E5B15">
        <w:rPr>
          <w:rFonts w:ascii="Arial" w:hAnsi="Arial" w:cs="Arial"/>
          <w:color w:val="222222"/>
          <w:szCs w:val="24"/>
        </w:rPr>
        <w:t> </w:t>
      </w:r>
    </w:p>
    <w:p w:rsidR="00A706D7" w:rsidRPr="001E5B15" w:rsidRDefault="002028BF" w:rsidP="002028BF">
      <w:pPr>
        <w:shd w:val="clear" w:color="auto" w:fill="FFFFFF"/>
        <w:spacing w:before="120"/>
        <w:rPr>
          <w:rFonts w:ascii="Arial" w:hAnsi="Arial" w:cs="Arial"/>
          <w:color w:val="222222"/>
          <w:szCs w:val="24"/>
        </w:rPr>
      </w:pPr>
      <w:r w:rsidRPr="001E5B15">
        <w:rPr>
          <w:rFonts w:ascii="Arial" w:hAnsi="Arial" w:cs="Arial"/>
          <w:b/>
          <w:bCs/>
          <w:color w:val="222222"/>
          <w:szCs w:val="24"/>
        </w:rPr>
        <w:t>If you would prefer to pay by cheque, </w:t>
      </w:r>
      <w:r w:rsidRPr="001E5B15">
        <w:rPr>
          <w:rFonts w:ascii="Arial" w:hAnsi="Arial" w:cs="Arial"/>
          <w:color w:val="222222"/>
          <w:szCs w:val="24"/>
        </w:rPr>
        <w:t>please contact me, </w:t>
      </w:r>
      <w:hyperlink r:id="rId9" w:history="1">
        <w:r w:rsidRPr="001E5B15">
          <w:rPr>
            <w:rStyle w:val="Hyperlink"/>
            <w:rFonts w:ascii="Arial" w:hAnsi="Arial" w:cs="Arial"/>
            <w:szCs w:val="24"/>
          </w:rPr>
          <w:t>jane@squircle.net</w:t>
        </w:r>
      </w:hyperlink>
      <w:r w:rsidRPr="001E5B15">
        <w:rPr>
          <w:rFonts w:ascii="Arial" w:hAnsi="Arial" w:cs="Arial"/>
          <w:color w:val="222222"/>
          <w:szCs w:val="24"/>
        </w:rPr>
        <w:t> and we will of course accommodate you</w:t>
      </w:r>
      <w:r>
        <w:rPr>
          <w:rFonts w:ascii="Arial" w:hAnsi="Arial" w:cs="Arial"/>
          <w:color w:val="222222"/>
          <w:szCs w:val="24"/>
        </w:rPr>
        <w:t>.</w:t>
      </w:r>
    </w:p>
    <w:sectPr w:rsidR="00A706D7" w:rsidRPr="001E5B15" w:rsidSect="00C1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-Uncial-Norma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71B49"/>
    <w:rsid w:val="000B6774"/>
    <w:rsid w:val="000C39B6"/>
    <w:rsid w:val="001243E1"/>
    <w:rsid w:val="001E5B15"/>
    <w:rsid w:val="002028BF"/>
    <w:rsid w:val="002936E4"/>
    <w:rsid w:val="00374810"/>
    <w:rsid w:val="004572C4"/>
    <w:rsid w:val="0046089A"/>
    <w:rsid w:val="004A4AEA"/>
    <w:rsid w:val="004B6A5B"/>
    <w:rsid w:val="00543210"/>
    <w:rsid w:val="00571495"/>
    <w:rsid w:val="00593DB3"/>
    <w:rsid w:val="005A08D5"/>
    <w:rsid w:val="006B42AC"/>
    <w:rsid w:val="007E1F0E"/>
    <w:rsid w:val="007F560C"/>
    <w:rsid w:val="008471D5"/>
    <w:rsid w:val="00871AD8"/>
    <w:rsid w:val="00A23063"/>
    <w:rsid w:val="00A46451"/>
    <w:rsid w:val="00A706D7"/>
    <w:rsid w:val="00A71B49"/>
    <w:rsid w:val="00B06EE2"/>
    <w:rsid w:val="00BA7C60"/>
    <w:rsid w:val="00C10C0E"/>
    <w:rsid w:val="00CB4CB7"/>
    <w:rsid w:val="00CC5FE0"/>
    <w:rsid w:val="00D0159D"/>
    <w:rsid w:val="00D32EC1"/>
    <w:rsid w:val="00DA7C8A"/>
    <w:rsid w:val="00E75147"/>
    <w:rsid w:val="00EF3789"/>
    <w:rsid w:val="00FB369F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B"/>
    <w:rPr>
      <w:rFonts w:ascii="Lucida Sans" w:hAnsi="Lucida Sans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6EE2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E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rsid w:val="00A71B49"/>
  </w:style>
  <w:style w:type="character" w:styleId="Emphasis">
    <w:name w:val="Emphasis"/>
    <w:uiPriority w:val="20"/>
    <w:qFormat/>
    <w:rsid w:val="00A71B49"/>
    <w:rPr>
      <w:i/>
      <w:iCs/>
    </w:rPr>
  </w:style>
  <w:style w:type="character" w:customStyle="1" w:styleId="il">
    <w:name w:val="il"/>
    <w:basedOn w:val="DefaultParagraphFont"/>
    <w:rsid w:val="00A71B49"/>
  </w:style>
  <w:style w:type="character" w:styleId="Strong">
    <w:name w:val="Strong"/>
    <w:uiPriority w:val="22"/>
    <w:qFormat/>
    <w:rsid w:val="00A71B49"/>
    <w:rPr>
      <w:b/>
      <w:bCs/>
    </w:rPr>
  </w:style>
  <w:style w:type="character" w:styleId="Hyperlink">
    <w:name w:val="Hyperlink"/>
    <w:uiPriority w:val="99"/>
    <w:unhideWhenUsed/>
    <w:rsid w:val="00A71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6D7"/>
    <w:pPr>
      <w:spacing w:before="120"/>
      <w:ind w:left="720"/>
      <w:contextualSpacing/>
    </w:pPr>
    <w:rPr>
      <w:rFonts w:ascii="Arial" w:hAnsi="Arial" w:cs="Vrinda"/>
      <w:spacing w:val="-5"/>
      <w:szCs w:val="24"/>
      <w:lang w:eastAsia="en-US"/>
    </w:rPr>
  </w:style>
  <w:style w:type="table" w:styleId="TableGrid">
    <w:name w:val="Table Grid"/>
    <w:basedOn w:val="TableNormal"/>
    <w:uiPriority w:val="59"/>
    <w:rsid w:val="00A7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squircl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lstoncommunitycentr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zona.org.uk/theres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e@squirc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4639</CharactersWithSpaces>
  <SharedDoc>false</SharedDoc>
  <HLinks>
    <vt:vector size="24" baseType="variant">
      <vt:variant>
        <vt:i4>2228253</vt:i4>
      </vt:variant>
      <vt:variant>
        <vt:i4>9</vt:i4>
      </vt:variant>
      <vt:variant>
        <vt:i4>0</vt:i4>
      </vt:variant>
      <vt:variant>
        <vt:i4>5</vt:i4>
      </vt:variant>
      <vt:variant>
        <vt:lpwstr>mailto:jane@squircle.net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mailto:jane@squircle.net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http://www.woolstoncommunitycentre.com/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http://www.canzona.org.uk/theresa.html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9</cp:revision>
  <dcterms:created xsi:type="dcterms:W3CDTF">2015-08-01T16:25:00Z</dcterms:created>
  <dcterms:modified xsi:type="dcterms:W3CDTF">2015-08-11T06:44:00Z</dcterms:modified>
</cp:coreProperties>
</file>